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9DD" w:rsidRPr="00A30D80" w:rsidRDefault="000849DD" w:rsidP="000849DD">
      <w:pPr>
        <w:ind w:left="1440" w:hanging="1440"/>
        <w:jc w:val="center"/>
        <w:rPr>
          <w:rFonts w:cs="Times New Roman"/>
          <w:b/>
          <w:sz w:val="24"/>
          <w:szCs w:val="24"/>
        </w:rPr>
      </w:pPr>
      <w:r w:rsidRPr="00A30D80">
        <w:rPr>
          <w:rFonts w:cs="Times New Roman"/>
          <w:b/>
          <w:noProof/>
          <w:sz w:val="24"/>
          <w:szCs w:val="24"/>
        </w:rPr>
        <w:drawing>
          <wp:inline distT="0" distB="0" distL="0" distR="0" wp14:anchorId="61B678EF" wp14:editId="304A5878">
            <wp:extent cx="1460665" cy="497908"/>
            <wp:effectExtent l="19050" t="0" r="6185" b="0"/>
            <wp:docPr id="1" name="Picture 1" descr="H:\Marketing\logos\Lutz_Logo_CMYK_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logos\Lutz_Logo_CMYK_coated.jpg"/>
                    <pic:cNvPicPr>
                      <a:picLocks noChangeAspect="1" noChangeArrowheads="1"/>
                    </pic:cNvPicPr>
                  </pic:nvPicPr>
                  <pic:blipFill>
                    <a:blip r:embed="rId5" cstate="print"/>
                    <a:srcRect/>
                    <a:stretch>
                      <a:fillRect/>
                    </a:stretch>
                  </pic:blipFill>
                  <pic:spPr bwMode="auto">
                    <a:xfrm>
                      <a:off x="0" y="0"/>
                      <a:ext cx="1462233" cy="498443"/>
                    </a:xfrm>
                    <a:prstGeom prst="rect">
                      <a:avLst/>
                    </a:prstGeom>
                    <a:noFill/>
                    <a:ln w="9525">
                      <a:noFill/>
                      <a:miter lim="800000"/>
                      <a:headEnd/>
                      <a:tailEnd/>
                    </a:ln>
                  </pic:spPr>
                </pic:pic>
              </a:graphicData>
            </a:graphic>
          </wp:inline>
        </w:drawing>
      </w:r>
    </w:p>
    <w:p w:rsidR="000849DD" w:rsidRPr="00CD35B3" w:rsidRDefault="000849DD" w:rsidP="000849DD">
      <w:pPr>
        <w:rPr>
          <w:rFonts w:cs="Arial"/>
          <w:b/>
          <w:color w:val="002060"/>
          <w:sz w:val="24"/>
          <w:szCs w:val="24"/>
        </w:rPr>
      </w:pPr>
    </w:p>
    <w:p w:rsidR="000849DD" w:rsidRPr="00CD35B3" w:rsidRDefault="000849DD" w:rsidP="000849DD">
      <w:pPr>
        <w:rPr>
          <w:rFonts w:cs="Arial"/>
          <w:color w:val="002060"/>
          <w:sz w:val="24"/>
          <w:szCs w:val="24"/>
        </w:rPr>
      </w:pPr>
      <w:r w:rsidRPr="00CD35B3">
        <w:rPr>
          <w:rFonts w:cs="Arial"/>
          <w:color w:val="002060"/>
          <w:sz w:val="24"/>
          <w:szCs w:val="24"/>
        </w:rPr>
        <w:t xml:space="preserve">Contact:  </w:t>
      </w:r>
      <w:r>
        <w:rPr>
          <w:rFonts w:cs="Arial"/>
          <w:color w:val="002060"/>
          <w:sz w:val="24"/>
          <w:szCs w:val="24"/>
        </w:rPr>
        <w:t>Brooke Sorensen</w:t>
      </w:r>
      <w:r w:rsidRPr="00CD35B3">
        <w:rPr>
          <w:rFonts w:cs="Arial"/>
          <w:color w:val="002060"/>
          <w:sz w:val="24"/>
          <w:szCs w:val="24"/>
        </w:rPr>
        <w:tab/>
      </w:r>
      <w:r w:rsidRPr="00CD35B3">
        <w:rPr>
          <w:rFonts w:cs="Arial"/>
          <w:color w:val="002060"/>
          <w:sz w:val="24"/>
          <w:szCs w:val="24"/>
        </w:rPr>
        <w:tab/>
      </w:r>
      <w:r w:rsidRPr="00CD35B3">
        <w:rPr>
          <w:rFonts w:cs="Arial"/>
          <w:color w:val="002060"/>
          <w:sz w:val="24"/>
          <w:szCs w:val="24"/>
        </w:rPr>
        <w:tab/>
      </w:r>
      <w:r w:rsidRPr="00CD35B3">
        <w:rPr>
          <w:rFonts w:cs="Arial"/>
          <w:color w:val="002060"/>
          <w:sz w:val="24"/>
          <w:szCs w:val="24"/>
        </w:rPr>
        <w:tab/>
      </w:r>
      <w:r w:rsidRPr="00CD35B3">
        <w:rPr>
          <w:rFonts w:cs="Arial"/>
          <w:color w:val="002060"/>
          <w:sz w:val="24"/>
          <w:szCs w:val="24"/>
        </w:rPr>
        <w:tab/>
        <w:t xml:space="preserve">                   FOR IMMEDIATE RELEASE</w:t>
      </w:r>
      <w:r w:rsidRPr="00CD35B3">
        <w:rPr>
          <w:rFonts w:cs="Arial"/>
          <w:color w:val="002060"/>
          <w:sz w:val="24"/>
          <w:szCs w:val="24"/>
        </w:rPr>
        <w:br/>
        <w:t xml:space="preserve">Telephone: (402) </w:t>
      </w:r>
      <w:r>
        <w:rPr>
          <w:rFonts w:cs="Arial"/>
          <w:color w:val="002060"/>
          <w:sz w:val="24"/>
          <w:szCs w:val="24"/>
        </w:rPr>
        <w:t>827-2083</w:t>
      </w:r>
      <w:r w:rsidRPr="00CD35B3">
        <w:rPr>
          <w:rFonts w:cs="Arial"/>
          <w:color w:val="002060"/>
          <w:sz w:val="24"/>
          <w:szCs w:val="24"/>
        </w:rPr>
        <w:br/>
        <w:t xml:space="preserve">Email: </w:t>
      </w:r>
      <w:r>
        <w:rPr>
          <w:rFonts w:cs="Arial"/>
          <w:color w:val="002060"/>
          <w:sz w:val="24"/>
          <w:szCs w:val="24"/>
        </w:rPr>
        <w:t>bsorensen</w:t>
      </w:r>
      <w:r w:rsidRPr="00CD35B3">
        <w:rPr>
          <w:rFonts w:cs="Arial"/>
          <w:color w:val="002060"/>
          <w:sz w:val="24"/>
          <w:szCs w:val="24"/>
        </w:rPr>
        <w:t>@lutz.us</w:t>
      </w:r>
    </w:p>
    <w:p w:rsidR="000849DD" w:rsidRPr="00CD35B3" w:rsidRDefault="000849DD" w:rsidP="000849DD">
      <w:pPr>
        <w:rPr>
          <w:rFonts w:cs="Arial"/>
          <w:b/>
          <w:i/>
          <w:color w:val="002060"/>
          <w:sz w:val="24"/>
          <w:szCs w:val="24"/>
        </w:rPr>
      </w:pPr>
    </w:p>
    <w:p w:rsidR="000849DD" w:rsidRPr="00CD35B3" w:rsidRDefault="000849DD" w:rsidP="000849DD">
      <w:pPr>
        <w:jc w:val="center"/>
        <w:rPr>
          <w:rFonts w:cs="Calibri"/>
          <w:b/>
          <w:color w:val="002060"/>
        </w:rPr>
      </w:pPr>
      <w:r>
        <w:rPr>
          <w:rFonts w:cs="Calibri"/>
          <w:b/>
          <w:color w:val="002060"/>
        </w:rPr>
        <w:t>2018 Manufacturing Outlook Survey Results</w:t>
      </w:r>
    </w:p>
    <w:p w:rsidR="000849DD" w:rsidRDefault="000849DD" w:rsidP="000849DD">
      <w:pPr>
        <w:spacing w:after="0" w:line="240" w:lineRule="auto"/>
        <w:rPr>
          <w:rFonts w:cs="Calibri"/>
          <w:color w:val="002060"/>
        </w:rPr>
      </w:pPr>
      <w:r w:rsidRPr="00CD35B3">
        <w:rPr>
          <w:rFonts w:cs="Calibri"/>
          <w:b/>
          <w:color w:val="002060"/>
        </w:rPr>
        <w:t>OMAHA, Neb</w:t>
      </w:r>
      <w:r>
        <w:rPr>
          <w:rFonts w:cs="Calibri"/>
          <w:b/>
          <w:color w:val="002060"/>
        </w:rPr>
        <w:t xml:space="preserve">., </w:t>
      </w:r>
      <w:r w:rsidR="00ED00D4">
        <w:rPr>
          <w:rFonts w:cs="Calibri"/>
          <w:b/>
          <w:color w:val="002060"/>
        </w:rPr>
        <w:t>January</w:t>
      </w:r>
      <w:r>
        <w:rPr>
          <w:rFonts w:cs="Calibri"/>
          <w:b/>
          <w:color w:val="002060"/>
        </w:rPr>
        <w:t xml:space="preserve"> 10, 2018</w:t>
      </w:r>
      <w:r w:rsidRPr="00CD35B3">
        <w:rPr>
          <w:rFonts w:cs="Calibri"/>
          <w:color w:val="002060"/>
        </w:rPr>
        <w:t xml:space="preserve"> – </w:t>
      </w:r>
      <w:r w:rsidRPr="000849DD">
        <w:rPr>
          <w:rFonts w:cs="Calibri"/>
          <w:color w:val="002060"/>
        </w:rPr>
        <w:t xml:space="preserve">For the second year, </w:t>
      </w:r>
      <w:r w:rsidR="00ED00D4" w:rsidRPr="00CD35B3">
        <w:rPr>
          <w:rFonts w:cs="Calibri"/>
          <w:color w:val="002060"/>
        </w:rPr>
        <w:t>Lutz</w:t>
      </w:r>
      <w:r w:rsidR="00ED00D4">
        <w:rPr>
          <w:rFonts w:cs="Calibri"/>
          <w:color w:val="002060"/>
        </w:rPr>
        <w:t xml:space="preserve">, a Nebraska-based business solutions firm, </w:t>
      </w:r>
      <w:r w:rsidRPr="000849DD">
        <w:rPr>
          <w:rFonts w:cs="Calibri"/>
          <w:color w:val="002060"/>
        </w:rPr>
        <w:t xml:space="preserve">has jointly released the results from the 2018 Leading Edge Alliance (LEA) National Manufacturing Outlook Survey. </w:t>
      </w:r>
      <w:r w:rsidR="00ED00D4">
        <w:rPr>
          <w:rFonts w:cs="Calibri"/>
          <w:color w:val="002060"/>
        </w:rPr>
        <w:t>This</w:t>
      </w:r>
      <w:r>
        <w:rPr>
          <w:rFonts w:cs="Calibri"/>
          <w:color w:val="002060"/>
        </w:rPr>
        <w:t xml:space="preserve"> release aim</w:t>
      </w:r>
      <w:r w:rsidR="00ED00D4">
        <w:rPr>
          <w:rFonts w:cs="Calibri"/>
          <w:color w:val="002060"/>
        </w:rPr>
        <w:t>s</w:t>
      </w:r>
      <w:r>
        <w:rPr>
          <w:rFonts w:cs="Calibri"/>
          <w:color w:val="002060"/>
        </w:rPr>
        <w:t xml:space="preserve"> to produce insights into the upcoming expectations for the 2018 manufacturing industry.</w:t>
      </w:r>
    </w:p>
    <w:p w:rsidR="000849DD" w:rsidRPr="000849DD" w:rsidRDefault="000849DD" w:rsidP="000849DD">
      <w:pPr>
        <w:spacing w:after="0" w:line="240" w:lineRule="auto"/>
        <w:rPr>
          <w:rFonts w:cs="Calibri"/>
          <w:color w:val="002060"/>
        </w:rPr>
      </w:pPr>
    </w:p>
    <w:p w:rsidR="000849DD" w:rsidRDefault="000849DD" w:rsidP="000849DD">
      <w:pPr>
        <w:spacing w:after="0" w:line="240" w:lineRule="auto"/>
        <w:rPr>
          <w:rFonts w:cs="Calibri"/>
          <w:color w:val="002060"/>
        </w:rPr>
      </w:pPr>
      <w:r w:rsidRPr="000849DD">
        <w:rPr>
          <w:rFonts w:cs="Calibri"/>
          <w:color w:val="002060"/>
        </w:rPr>
        <w:t xml:space="preserve">More than 450 manufacturing executives participated in the survey, which includes the opinions of respondents who produce industrial/machining, transportation/automotive, construction, food and beverage, and other products. </w:t>
      </w:r>
    </w:p>
    <w:p w:rsidR="000849DD" w:rsidRPr="000849DD" w:rsidRDefault="000849DD" w:rsidP="000849DD">
      <w:pPr>
        <w:spacing w:after="0" w:line="240" w:lineRule="auto"/>
        <w:rPr>
          <w:rFonts w:cs="Calibri"/>
          <w:color w:val="002060"/>
        </w:rPr>
      </w:pPr>
    </w:p>
    <w:p w:rsidR="000849DD" w:rsidRDefault="000849DD" w:rsidP="000849DD">
      <w:pPr>
        <w:spacing w:after="0" w:line="240" w:lineRule="auto"/>
        <w:rPr>
          <w:rFonts w:cs="Calibri"/>
          <w:color w:val="002060"/>
        </w:rPr>
      </w:pPr>
      <w:r w:rsidRPr="000849DD">
        <w:rPr>
          <w:rFonts w:cs="Calibri"/>
          <w:color w:val="002060"/>
        </w:rPr>
        <w:t>According to Leading Edge Alliance National Manufacturing Outlook Survey</w:t>
      </w:r>
      <w:r>
        <w:rPr>
          <w:rFonts w:cs="Calibri"/>
          <w:color w:val="002060"/>
        </w:rPr>
        <w:t>,</w:t>
      </w:r>
      <w:r w:rsidRPr="000849DD">
        <w:rPr>
          <w:rFonts w:cs="Calibri"/>
          <w:color w:val="002060"/>
        </w:rPr>
        <w:t xml:space="preserve"> </w:t>
      </w:r>
      <w:r>
        <w:rPr>
          <w:rFonts w:cs="Calibri"/>
          <w:color w:val="002060"/>
        </w:rPr>
        <w:t>o</w:t>
      </w:r>
      <w:r w:rsidRPr="000849DD">
        <w:rPr>
          <w:rFonts w:cs="Calibri"/>
          <w:color w:val="002060"/>
        </w:rPr>
        <w:t xml:space="preserve">ptimism is high as manufacturers’ responses indicated they have a more positive outlook about the economy for 2018 than in 2017. The growing U.S. and global economies, rising energy and commodity prices, and improved business and consumer confidence support this positive outlook. </w:t>
      </w:r>
    </w:p>
    <w:p w:rsidR="000849DD" w:rsidRDefault="000849DD" w:rsidP="000849DD">
      <w:pPr>
        <w:spacing w:after="0" w:line="240" w:lineRule="auto"/>
        <w:rPr>
          <w:rFonts w:cs="Calibri"/>
          <w:color w:val="002060"/>
        </w:rPr>
      </w:pPr>
    </w:p>
    <w:p w:rsidR="00ED00D4" w:rsidRPr="000849DD" w:rsidRDefault="00ED00D4" w:rsidP="000849DD">
      <w:pPr>
        <w:spacing w:after="0" w:line="240" w:lineRule="auto"/>
        <w:rPr>
          <w:rFonts w:cs="Calibri"/>
          <w:color w:val="002060"/>
        </w:rPr>
      </w:pPr>
      <w:r>
        <w:rPr>
          <w:rFonts w:cs="Calibri"/>
          <w:color w:val="002060"/>
        </w:rPr>
        <w:t xml:space="preserve">To view the full survey results, visit </w:t>
      </w:r>
      <w:hyperlink r:id="rId6" w:history="1">
        <w:r w:rsidR="00EB2558">
          <w:rPr>
            <w:rStyle w:val="Hyperlink"/>
            <w:rFonts w:ascii="Calibri" w:hAnsi="Calibri" w:cs="Calibri"/>
          </w:rPr>
          <w:t>https://www.lutz.us/manufacturing-survey/</w:t>
        </w:r>
      </w:hyperlink>
      <w:r w:rsidR="00EB2558">
        <w:rPr>
          <w:rFonts w:ascii="Calibri" w:hAnsi="Calibri" w:cs="Calibri"/>
          <w:color w:val="1F497D"/>
        </w:rPr>
        <w:t xml:space="preserve"> .</w:t>
      </w:r>
    </w:p>
    <w:p w:rsidR="000849DD" w:rsidRPr="00CD35B3" w:rsidRDefault="000849DD" w:rsidP="000849DD">
      <w:pPr>
        <w:rPr>
          <w:rFonts w:eastAsia="Calibri" w:cs="Arial"/>
          <w:color w:val="002060"/>
          <w:sz w:val="24"/>
          <w:szCs w:val="24"/>
        </w:rPr>
      </w:pPr>
    </w:p>
    <w:p w:rsidR="000849DD" w:rsidRPr="00CD35B3" w:rsidRDefault="000849DD" w:rsidP="000849DD">
      <w:pPr>
        <w:jc w:val="center"/>
        <w:rPr>
          <w:rFonts w:cs="Calibri"/>
          <w:color w:val="002060"/>
        </w:rPr>
      </w:pPr>
      <w:r w:rsidRPr="00CD35B3">
        <w:rPr>
          <w:rFonts w:cs="Calibri"/>
          <w:color w:val="002060"/>
        </w:rPr>
        <w:t>###</w:t>
      </w:r>
      <w:bookmarkStart w:id="0" w:name="_GoBack"/>
      <w:bookmarkEnd w:id="0"/>
    </w:p>
    <w:p w:rsidR="000849DD" w:rsidRPr="00CD35B3" w:rsidRDefault="000849DD" w:rsidP="000849DD">
      <w:pPr>
        <w:jc w:val="both"/>
        <w:rPr>
          <w:rFonts w:cs="Calibri"/>
          <w:b/>
          <w:color w:val="002060"/>
          <w:sz w:val="24"/>
        </w:rPr>
      </w:pPr>
      <w:r w:rsidRPr="00CD35B3">
        <w:rPr>
          <w:rFonts w:cs="Calibri"/>
          <w:b/>
          <w:color w:val="002060"/>
          <w:sz w:val="24"/>
        </w:rPr>
        <w:t>ABOUT LUTZ</w:t>
      </w:r>
    </w:p>
    <w:p w:rsidR="000849DD" w:rsidRPr="00CD35B3" w:rsidRDefault="000849DD" w:rsidP="000849DD">
      <w:pPr>
        <w:jc w:val="both"/>
        <w:rPr>
          <w:rFonts w:cs="Calibri"/>
          <w:b/>
          <w:color w:val="002060"/>
          <w:sz w:val="24"/>
        </w:rPr>
      </w:pPr>
      <w:r w:rsidRPr="00CD35B3">
        <w:rPr>
          <w:rFonts w:cs="Calibri"/>
          <w:color w:val="002060"/>
        </w:rPr>
        <w:t xml:space="preserve">Lutz is the accounting and business solutions firm for </w:t>
      </w:r>
      <w:r>
        <w:rPr>
          <w:rFonts w:cs="Calibri"/>
          <w:color w:val="002060"/>
        </w:rPr>
        <w:t>people</w:t>
      </w:r>
      <w:r w:rsidRPr="00CD35B3">
        <w:rPr>
          <w:rFonts w:cs="Calibri"/>
          <w:color w:val="002060"/>
        </w:rPr>
        <w:t xml:space="preserve"> seeking a partner to help energize and heighten financial and organizational success. Born and raised in Nebraska, our experienced team simplifies complexities and provides accounting, wealth management, recruiting, M&amp;A and technology services. We embrace your business as our own to spark the right solutions and help you thrive. MIND WHAT MATTERS + WWW.LUTZ.US</w:t>
      </w:r>
    </w:p>
    <w:p w:rsidR="003E4339" w:rsidRDefault="003E4339"/>
    <w:sectPr w:rsidR="003E4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9DD"/>
    <w:rsid w:val="000849DD"/>
    <w:rsid w:val="003E4339"/>
    <w:rsid w:val="00EB2558"/>
    <w:rsid w:val="00ED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9DD"/>
    <w:rPr>
      <w:rFonts w:ascii="Tahoma" w:hAnsi="Tahoma" w:cs="Tahoma"/>
      <w:sz w:val="16"/>
      <w:szCs w:val="16"/>
    </w:rPr>
  </w:style>
  <w:style w:type="character" w:styleId="Hyperlink">
    <w:name w:val="Hyperlink"/>
    <w:basedOn w:val="DefaultParagraphFont"/>
    <w:uiPriority w:val="99"/>
    <w:semiHidden/>
    <w:unhideWhenUsed/>
    <w:rsid w:val="00EB25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9DD"/>
    <w:rPr>
      <w:rFonts w:ascii="Tahoma" w:hAnsi="Tahoma" w:cs="Tahoma"/>
      <w:sz w:val="16"/>
      <w:szCs w:val="16"/>
    </w:rPr>
  </w:style>
  <w:style w:type="character" w:styleId="Hyperlink">
    <w:name w:val="Hyperlink"/>
    <w:basedOn w:val="DefaultParagraphFont"/>
    <w:uiPriority w:val="99"/>
    <w:semiHidden/>
    <w:unhideWhenUsed/>
    <w:rsid w:val="00EB25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utz.us/manufacturing-surve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Sorensen</dc:creator>
  <cp:lastModifiedBy>Brooke Sorensen</cp:lastModifiedBy>
  <cp:revision>3</cp:revision>
  <dcterms:created xsi:type="dcterms:W3CDTF">2018-01-10T14:15:00Z</dcterms:created>
  <dcterms:modified xsi:type="dcterms:W3CDTF">2018-01-16T19:10:00Z</dcterms:modified>
</cp:coreProperties>
</file>